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019B8" w14:textId="77777777" w:rsidR="00EE55AC" w:rsidRPr="00A82225" w:rsidRDefault="007556B4" w:rsidP="002E1A6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</w:rPr>
      </w:pPr>
      <w:r w:rsidRPr="00A82225">
        <w:rPr>
          <w:rFonts w:ascii="Arial" w:hAnsi="Arial" w:cs="Arial"/>
          <w:b/>
          <w:color w:val="0070C0"/>
          <w:sz w:val="28"/>
        </w:rPr>
        <w:t>&lt;Insert District Name&gt;</w:t>
      </w:r>
    </w:p>
    <w:p w14:paraId="0E3774A6" w14:textId="77777777" w:rsidR="007556B4" w:rsidRPr="00A82225" w:rsidRDefault="007556B4" w:rsidP="00EE55A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</w:rPr>
      </w:pPr>
      <w:r w:rsidRPr="00A82225">
        <w:rPr>
          <w:rFonts w:ascii="Arial" w:hAnsi="Arial" w:cs="Arial"/>
          <w:b/>
          <w:color w:val="0070C0"/>
          <w:sz w:val="28"/>
        </w:rPr>
        <w:t>&lt;Insert School Name&gt;</w:t>
      </w:r>
    </w:p>
    <w:p w14:paraId="0082BEC1" w14:textId="77777777" w:rsidR="007556B4" w:rsidRPr="00A82225" w:rsidRDefault="008C33F9" w:rsidP="00EE55A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sz w:val="28"/>
        </w:rPr>
        <w:t>Guidance Sheet</w:t>
      </w:r>
      <w:r w:rsidR="007556B4" w:rsidRPr="00EE55AC">
        <w:rPr>
          <w:rFonts w:ascii="Arial" w:hAnsi="Arial" w:cs="Arial"/>
          <w:b/>
          <w:sz w:val="28"/>
        </w:rPr>
        <w:t xml:space="preserve"> for </w:t>
      </w:r>
      <w:r w:rsidR="007556B4" w:rsidRPr="00A82225">
        <w:rPr>
          <w:rFonts w:ascii="Arial" w:hAnsi="Arial" w:cs="Arial"/>
          <w:b/>
          <w:color w:val="0070C0"/>
          <w:sz w:val="28"/>
        </w:rPr>
        <w:t>&lt;Insert Program Name&gt;</w:t>
      </w:r>
    </w:p>
    <w:p w14:paraId="32DC994D" w14:textId="77777777" w:rsidR="009D5F39" w:rsidRPr="00A82225" w:rsidRDefault="007556B4" w:rsidP="002E1A6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</w:rPr>
      </w:pPr>
      <w:r w:rsidRPr="00A82225">
        <w:rPr>
          <w:rFonts w:ascii="Arial" w:hAnsi="Arial" w:cs="Arial"/>
          <w:b/>
          <w:color w:val="0070C0"/>
          <w:sz w:val="28"/>
        </w:rPr>
        <w:t>&lt;Insert School Year(s)&gt;</w:t>
      </w:r>
    </w:p>
    <w:p w14:paraId="53F1F8BD" w14:textId="77777777" w:rsidR="002E1A6D" w:rsidRPr="002E1A6D" w:rsidRDefault="002E1A6D" w:rsidP="002E1A6D">
      <w:pPr>
        <w:spacing w:after="0" w:line="240" w:lineRule="auto"/>
        <w:jc w:val="center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4050"/>
        <w:gridCol w:w="6030"/>
      </w:tblGrid>
      <w:tr w:rsidR="002E1A6D" w14:paraId="2A254A7C" w14:textId="77777777" w:rsidTr="00A82225">
        <w:trPr>
          <w:trHeight w:val="206"/>
          <w:jc w:val="center"/>
        </w:trPr>
        <w:tc>
          <w:tcPr>
            <w:tcW w:w="10080" w:type="dxa"/>
            <w:gridSpan w:val="2"/>
            <w:shd w:val="clear" w:color="auto" w:fill="404040" w:themeFill="text1" w:themeFillTint="BF"/>
            <w:vAlign w:val="bottom"/>
          </w:tcPr>
          <w:p w14:paraId="04E040DE" w14:textId="77777777" w:rsidR="002E1A6D" w:rsidRPr="00642ADD" w:rsidRDefault="002E1A6D" w:rsidP="00594441">
            <w:pPr>
              <w:jc w:val="center"/>
              <w:rPr>
                <w:b/>
              </w:rPr>
            </w:pPr>
            <w:r w:rsidRPr="00A82225">
              <w:rPr>
                <w:rFonts w:ascii="Calibri" w:hAnsi="Calibri" w:cs="Arial"/>
                <w:b/>
                <w:color w:val="FFFFFF" w:themeColor="background1"/>
                <w:sz w:val="28"/>
              </w:rPr>
              <w:t>Site Information</w:t>
            </w:r>
          </w:p>
        </w:tc>
      </w:tr>
      <w:tr w:rsidR="002E1A6D" w14:paraId="2729160E" w14:textId="77777777" w:rsidTr="00A82225">
        <w:trPr>
          <w:jc w:val="center"/>
        </w:trPr>
        <w:tc>
          <w:tcPr>
            <w:tcW w:w="4050" w:type="dxa"/>
            <w:vAlign w:val="bottom"/>
          </w:tcPr>
          <w:p w14:paraId="73A7359C" w14:textId="77777777" w:rsidR="002E1A6D" w:rsidRDefault="002E1A6D" w:rsidP="00594441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Program Coordinator</w:t>
            </w:r>
          </w:p>
        </w:tc>
        <w:tc>
          <w:tcPr>
            <w:tcW w:w="6030" w:type="dxa"/>
          </w:tcPr>
          <w:p w14:paraId="70C09535" w14:textId="77777777" w:rsidR="002E1A6D" w:rsidRDefault="002E1A6D" w:rsidP="00594441">
            <w:pPr>
              <w:spacing w:before="120"/>
            </w:pPr>
          </w:p>
        </w:tc>
      </w:tr>
      <w:tr w:rsidR="002E1A6D" w14:paraId="6F6A73A8" w14:textId="77777777" w:rsidTr="00A82225">
        <w:trPr>
          <w:jc w:val="center"/>
        </w:trPr>
        <w:tc>
          <w:tcPr>
            <w:tcW w:w="4050" w:type="dxa"/>
            <w:vAlign w:val="bottom"/>
          </w:tcPr>
          <w:p w14:paraId="6E3FDE0A" w14:textId="77777777" w:rsidR="002E1A6D" w:rsidRDefault="002E1A6D" w:rsidP="00594441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Program Coordinator Phone Number</w:t>
            </w:r>
          </w:p>
        </w:tc>
        <w:tc>
          <w:tcPr>
            <w:tcW w:w="6030" w:type="dxa"/>
          </w:tcPr>
          <w:p w14:paraId="2336265D" w14:textId="77777777" w:rsidR="002E1A6D" w:rsidRDefault="002E1A6D" w:rsidP="00594441">
            <w:pPr>
              <w:spacing w:before="120"/>
            </w:pPr>
          </w:p>
        </w:tc>
      </w:tr>
      <w:tr w:rsidR="002E1A6D" w14:paraId="13869024" w14:textId="77777777" w:rsidTr="00A82225">
        <w:trPr>
          <w:jc w:val="center"/>
        </w:trPr>
        <w:tc>
          <w:tcPr>
            <w:tcW w:w="4050" w:type="dxa"/>
            <w:vAlign w:val="bottom"/>
          </w:tcPr>
          <w:p w14:paraId="61E3E4DF" w14:textId="77777777" w:rsidR="002E1A6D" w:rsidRDefault="002E1A6D" w:rsidP="00594441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Program Coordinator Email</w:t>
            </w:r>
          </w:p>
        </w:tc>
        <w:tc>
          <w:tcPr>
            <w:tcW w:w="6030" w:type="dxa"/>
          </w:tcPr>
          <w:p w14:paraId="7ED02E20" w14:textId="77777777" w:rsidR="002E1A6D" w:rsidRDefault="002E1A6D" w:rsidP="00594441">
            <w:pPr>
              <w:spacing w:before="120"/>
            </w:pPr>
          </w:p>
        </w:tc>
      </w:tr>
      <w:tr w:rsidR="002E1A6D" w14:paraId="11740F41" w14:textId="77777777" w:rsidTr="00A82225">
        <w:trPr>
          <w:jc w:val="center"/>
        </w:trPr>
        <w:tc>
          <w:tcPr>
            <w:tcW w:w="4050" w:type="dxa"/>
            <w:vAlign w:val="bottom"/>
          </w:tcPr>
          <w:p w14:paraId="2C547B23" w14:textId="77777777" w:rsidR="002E1A6D" w:rsidRDefault="002E1A6D" w:rsidP="00594441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Site/School Address</w:t>
            </w:r>
          </w:p>
        </w:tc>
        <w:tc>
          <w:tcPr>
            <w:tcW w:w="6030" w:type="dxa"/>
          </w:tcPr>
          <w:p w14:paraId="4004C12F" w14:textId="77777777" w:rsidR="002E1A6D" w:rsidRDefault="002E1A6D" w:rsidP="00594441">
            <w:pPr>
              <w:spacing w:before="120"/>
            </w:pPr>
          </w:p>
        </w:tc>
      </w:tr>
    </w:tbl>
    <w:p w14:paraId="2C79E8A9" w14:textId="77777777" w:rsidR="002E1A6D" w:rsidRPr="002E1A6D" w:rsidRDefault="002E1A6D" w:rsidP="002E1A6D">
      <w:pPr>
        <w:spacing w:after="0"/>
        <w:jc w:val="center"/>
        <w:rPr>
          <w:sz w:val="16"/>
          <w:szCs w:val="16"/>
        </w:rPr>
      </w:pPr>
    </w:p>
    <w:p w14:paraId="5BDF7023" w14:textId="77777777" w:rsidR="00A82225" w:rsidRPr="00331FA0" w:rsidRDefault="00503D6E" w:rsidP="00331FA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Part I. Guidance for Future Implementation</w:t>
      </w:r>
    </w:p>
    <w:p w14:paraId="25DDD944" w14:textId="7424D764" w:rsidR="00A82225" w:rsidRPr="00A82225" w:rsidRDefault="00687F96" w:rsidP="00687F96">
      <w:pPr>
        <w:spacing w:after="0"/>
      </w:pPr>
      <w:r>
        <w:t xml:space="preserve">Based on the results reported in the </w:t>
      </w:r>
      <w:hyperlink r:id="rId8" w:history="1">
        <w:proofErr w:type="spellStart"/>
        <w:r w:rsidR="00BF64EA" w:rsidRPr="00105CB3">
          <w:rPr>
            <w:rStyle w:val="Hyperlink"/>
            <w:rFonts w:cs="Times New Roman"/>
            <w:b/>
            <w:iCs/>
            <w:color w:val="69A12B"/>
            <w:u w:val="none"/>
          </w:rPr>
          <w:t>iCHAMPSS</w:t>
        </w:r>
        <w:proofErr w:type="spellEnd"/>
        <w:r w:rsidR="00BF64EA" w:rsidRPr="00105CB3">
          <w:rPr>
            <w:rStyle w:val="Hyperlink"/>
            <w:rFonts w:cs="Times New Roman"/>
            <w:b/>
            <w:iCs/>
            <w:color w:val="69A12B"/>
            <w:u w:val="none"/>
          </w:rPr>
          <w:t xml:space="preserve"> Process Evaluation Report</w:t>
        </w:r>
      </w:hyperlink>
      <w:r w:rsidR="005D4DE7">
        <w:t xml:space="preserve">, rate whether </w:t>
      </w:r>
      <w:r>
        <w:t xml:space="preserve">the following </w:t>
      </w:r>
      <w:r w:rsidR="005D4DE7">
        <w:t xml:space="preserve">aspects of implementation were adequate (sufficient) or needed improvement (subpar, deficient). If sufficient, identify what resources and supports are needed to maintain </w:t>
      </w:r>
      <w:r w:rsidR="000B68E7">
        <w:t>the same level of</w:t>
      </w:r>
      <w:r w:rsidR="005D4DE7">
        <w:t xml:space="preserve"> implementation in the future. If subpar or deficient, identify strategies and resources </w:t>
      </w:r>
      <w:r w:rsidR="000B68E7">
        <w:t>needed to improve that aspect</w:t>
      </w:r>
      <w:r w:rsidR="005D4DE7">
        <w:t>.</w:t>
      </w: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900"/>
        <w:gridCol w:w="720"/>
        <w:gridCol w:w="900"/>
        <w:gridCol w:w="5310"/>
      </w:tblGrid>
      <w:tr w:rsidR="00BA7FD6" w:rsidRPr="00BA7FD6" w14:paraId="3A8F309A" w14:textId="77777777" w:rsidTr="00A82225">
        <w:trPr>
          <w:trHeight w:val="361"/>
          <w:jc w:val="center"/>
        </w:trPr>
        <w:tc>
          <w:tcPr>
            <w:tcW w:w="2250" w:type="dxa"/>
            <w:vMerge w:val="restart"/>
            <w:shd w:val="clear" w:color="auto" w:fill="404040" w:themeFill="text1" w:themeFillTint="BF"/>
          </w:tcPr>
          <w:p w14:paraId="4AE4C46B" w14:textId="77777777" w:rsidR="00BA7FD6" w:rsidRPr="00BA7FD6" w:rsidRDefault="005D4DE7" w:rsidP="004E3D90">
            <w:pPr>
              <w:spacing w:before="120"/>
              <w:jc w:val="center"/>
              <w:rPr>
                <w:rFonts w:ascii="Calibri" w:hAnsi="Calibri" w:cs="Arial"/>
                <w:b/>
                <w:color w:val="FFFFFF" w:themeColor="background1"/>
                <w:sz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</w:rPr>
              <w:t>Implementation aspects</w:t>
            </w:r>
            <w:r w:rsidR="00BA7FD6">
              <w:rPr>
                <w:rFonts w:ascii="Calibri" w:hAnsi="Calibri" w:cs="Arial"/>
                <w:b/>
                <w:color w:val="FFFFFF" w:themeColor="background1"/>
                <w:sz w:val="18"/>
              </w:rPr>
              <w:t xml:space="preserve"> related to…</w:t>
            </w:r>
          </w:p>
        </w:tc>
        <w:tc>
          <w:tcPr>
            <w:tcW w:w="2520" w:type="dxa"/>
            <w:gridSpan w:val="3"/>
            <w:shd w:val="clear" w:color="auto" w:fill="404040" w:themeFill="text1" w:themeFillTint="BF"/>
          </w:tcPr>
          <w:p w14:paraId="455017FC" w14:textId="77777777" w:rsidR="00BA7FD6" w:rsidRPr="00BA7FD6" w:rsidRDefault="00BA7FD6" w:rsidP="004E3D90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Process evaluation</w:t>
            </w:r>
          </w:p>
        </w:tc>
        <w:tc>
          <w:tcPr>
            <w:tcW w:w="5310" w:type="dxa"/>
            <w:vMerge w:val="restart"/>
            <w:shd w:val="clear" w:color="auto" w:fill="404040" w:themeFill="text1" w:themeFillTint="BF"/>
          </w:tcPr>
          <w:p w14:paraId="2CB4F398" w14:textId="77777777" w:rsidR="00D5760F" w:rsidRDefault="00BA7FD6" w:rsidP="004E3D90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 w:rsidRPr="00BA7FD6">
              <w:rPr>
                <w:b/>
                <w:color w:val="FFFFFF" w:themeColor="background1"/>
                <w:sz w:val="18"/>
              </w:rPr>
              <w:t>Plan to maintain or remediate</w:t>
            </w:r>
            <w:r w:rsidR="00D018C3">
              <w:rPr>
                <w:b/>
                <w:color w:val="FFFFFF" w:themeColor="background1"/>
                <w:sz w:val="18"/>
              </w:rPr>
              <w:t>:</w:t>
            </w:r>
          </w:p>
          <w:p w14:paraId="34F1C7EA" w14:textId="77777777" w:rsidR="00BA7FD6" w:rsidRPr="00BA7FD6" w:rsidRDefault="00D5760F" w:rsidP="004E3D90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What resources and supports need to be in place?</w:t>
            </w:r>
          </w:p>
        </w:tc>
      </w:tr>
      <w:tr w:rsidR="004E3D90" w:rsidRPr="00D526AA" w14:paraId="7DA00F9F" w14:textId="77777777" w:rsidTr="00A82225">
        <w:trPr>
          <w:trHeight w:val="404"/>
          <w:jc w:val="center"/>
        </w:trPr>
        <w:tc>
          <w:tcPr>
            <w:tcW w:w="2250" w:type="dxa"/>
            <w:vMerge/>
            <w:vAlign w:val="bottom"/>
          </w:tcPr>
          <w:p w14:paraId="2248608F" w14:textId="77777777" w:rsidR="00BA7FD6" w:rsidRPr="00D526AA" w:rsidRDefault="00BA7FD6" w:rsidP="00687F96">
            <w:pPr>
              <w:spacing w:before="12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4DAD14E8" w14:textId="77777777" w:rsidR="00BA7FD6" w:rsidRPr="004E3D90" w:rsidRDefault="00BA7FD6" w:rsidP="002E1A6D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4E3D90">
              <w:rPr>
                <w:b/>
                <w:color w:val="FFFFFF" w:themeColor="background1"/>
                <w:sz w:val="16"/>
              </w:rPr>
              <w:t>Sufficient</w:t>
            </w:r>
          </w:p>
        </w:tc>
        <w:tc>
          <w:tcPr>
            <w:tcW w:w="720" w:type="dxa"/>
            <w:shd w:val="clear" w:color="auto" w:fill="404040" w:themeFill="text1" w:themeFillTint="BF"/>
            <w:vAlign w:val="center"/>
          </w:tcPr>
          <w:p w14:paraId="0407E2A6" w14:textId="77777777" w:rsidR="00BA7FD6" w:rsidRPr="004E3D90" w:rsidRDefault="00BA7FD6" w:rsidP="002E1A6D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4E3D90">
              <w:rPr>
                <w:b/>
                <w:color w:val="FFFFFF" w:themeColor="background1"/>
                <w:sz w:val="16"/>
              </w:rPr>
              <w:t>Subpar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3D8EB007" w14:textId="77777777" w:rsidR="00BA7FD6" w:rsidRPr="004E3D90" w:rsidRDefault="00BA7FD6" w:rsidP="002E1A6D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4E3D90">
              <w:rPr>
                <w:b/>
                <w:color w:val="FFFFFF" w:themeColor="background1"/>
                <w:sz w:val="16"/>
              </w:rPr>
              <w:t>Deficient</w:t>
            </w:r>
          </w:p>
        </w:tc>
        <w:tc>
          <w:tcPr>
            <w:tcW w:w="5310" w:type="dxa"/>
            <w:vMerge/>
            <w:shd w:val="clear" w:color="auto" w:fill="262626" w:themeFill="text1" w:themeFillTint="D9"/>
          </w:tcPr>
          <w:p w14:paraId="2603DF73" w14:textId="77777777" w:rsidR="00BA7FD6" w:rsidRPr="00D526AA" w:rsidRDefault="00BA7FD6" w:rsidP="004059AF">
            <w:pPr>
              <w:spacing w:before="120"/>
              <w:jc w:val="center"/>
              <w:rPr>
                <w:sz w:val="18"/>
              </w:rPr>
            </w:pPr>
          </w:p>
        </w:tc>
      </w:tr>
      <w:tr w:rsidR="00D5760F" w:rsidRPr="00D5760F" w14:paraId="6D94E432" w14:textId="77777777" w:rsidTr="002E1A6D">
        <w:trPr>
          <w:trHeight w:val="375"/>
          <w:jc w:val="center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bottom"/>
          </w:tcPr>
          <w:p w14:paraId="00844698" w14:textId="77777777" w:rsidR="00D5760F" w:rsidRPr="00D5760F" w:rsidRDefault="00D5760F" w:rsidP="00D5760F">
            <w:pPr>
              <w:spacing w:before="120"/>
              <w:rPr>
                <w:b/>
                <w:sz w:val="18"/>
              </w:rPr>
            </w:pPr>
            <w:r w:rsidRPr="00D5760F">
              <w:rPr>
                <w:rFonts w:ascii="Calibri" w:hAnsi="Calibri" w:cs="Arial"/>
                <w:b/>
                <w:sz w:val="18"/>
              </w:rPr>
              <w:t>Program and Staff Support</w:t>
            </w:r>
          </w:p>
        </w:tc>
      </w:tr>
      <w:tr w:rsidR="00BA7FD6" w:rsidRPr="00D526AA" w14:paraId="3CCCE730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04034E1A" w14:textId="77777777" w:rsidR="00D5760F" w:rsidRDefault="00D5760F" w:rsidP="000B68E7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Number of teachers/staff</w:t>
            </w:r>
            <w:r w:rsidR="005D4DE7">
              <w:rPr>
                <w:rFonts w:ascii="Calibri" w:hAnsi="Calibri" w:cs="Arial"/>
                <w:sz w:val="18"/>
              </w:rPr>
              <w:t xml:space="preserve"> </w:t>
            </w:r>
            <w:r w:rsidR="000B68E7">
              <w:rPr>
                <w:rFonts w:ascii="Calibri" w:hAnsi="Calibri" w:cs="Arial"/>
                <w:sz w:val="18"/>
              </w:rPr>
              <w:t>implementing</w:t>
            </w:r>
            <w:r w:rsidR="005D4DE7">
              <w:rPr>
                <w:rFonts w:ascii="Calibri" w:hAnsi="Calibri" w:cs="Arial"/>
                <w:sz w:val="18"/>
              </w:rPr>
              <w:t xml:space="preserve"> program</w:t>
            </w:r>
          </w:p>
        </w:tc>
        <w:tc>
          <w:tcPr>
            <w:tcW w:w="900" w:type="dxa"/>
          </w:tcPr>
          <w:p w14:paraId="0DD7E4BC" w14:textId="77777777" w:rsidR="00BA7FD6" w:rsidRPr="00D526AA" w:rsidRDefault="00BA7FD6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2E6EB6FF" w14:textId="77777777" w:rsidR="00BA7FD6" w:rsidRPr="00D526AA" w:rsidRDefault="00BA7FD6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686F1F0A" w14:textId="77777777" w:rsidR="00BA7FD6" w:rsidRPr="00D526AA" w:rsidRDefault="00BA7FD6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0A06AAA3" w14:textId="77777777" w:rsidR="00BA7FD6" w:rsidRPr="00D526AA" w:rsidRDefault="00BA7FD6" w:rsidP="00D5760F">
            <w:pPr>
              <w:spacing w:before="120"/>
              <w:rPr>
                <w:sz w:val="18"/>
              </w:rPr>
            </w:pPr>
          </w:p>
        </w:tc>
      </w:tr>
      <w:tr w:rsidR="000B68E7" w:rsidRPr="00D526AA" w14:paraId="3ED7104D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1BCDEA37" w14:textId="77777777" w:rsidR="000B68E7" w:rsidRDefault="000B68E7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Quality of teachers/staff as sexual health teachers</w:t>
            </w:r>
          </w:p>
        </w:tc>
        <w:tc>
          <w:tcPr>
            <w:tcW w:w="900" w:type="dxa"/>
          </w:tcPr>
          <w:p w14:paraId="459F0849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010DBD3A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07211258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1AC97D42" w14:textId="77777777" w:rsidR="000B68E7" w:rsidRPr="00D526AA" w:rsidRDefault="000B68E7" w:rsidP="00D5760F">
            <w:pPr>
              <w:spacing w:before="120"/>
              <w:rPr>
                <w:sz w:val="18"/>
              </w:rPr>
            </w:pPr>
          </w:p>
        </w:tc>
      </w:tr>
      <w:tr w:rsidR="00BA7FD6" w:rsidRPr="00D526AA" w14:paraId="57C8A88E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5B992875" w14:textId="77777777" w:rsidR="00D5760F" w:rsidRDefault="00D5760F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Training</w:t>
            </w:r>
          </w:p>
        </w:tc>
        <w:tc>
          <w:tcPr>
            <w:tcW w:w="900" w:type="dxa"/>
          </w:tcPr>
          <w:p w14:paraId="1DB207CB" w14:textId="77777777" w:rsidR="00BA7FD6" w:rsidRPr="00D526AA" w:rsidRDefault="00BA7FD6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51E1B0D1" w14:textId="77777777" w:rsidR="00BA7FD6" w:rsidRPr="00D526AA" w:rsidRDefault="00BA7FD6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5A4912FF" w14:textId="77777777" w:rsidR="00BA7FD6" w:rsidRPr="00D526AA" w:rsidRDefault="00BA7FD6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406AAF02" w14:textId="77777777" w:rsidR="00BA7FD6" w:rsidRPr="00D526AA" w:rsidRDefault="00BA7FD6" w:rsidP="00D5760F">
            <w:pPr>
              <w:spacing w:before="120"/>
              <w:rPr>
                <w:sz w:val="18"/>
              </w:rPr>
            </w:pPr>
          </w:p>
        </w:tc>
      </w:tr>
      <w:tr w:rsidR="00D738E9" w:rsidRPr="00D526AA" w14:paraId="1467FE3D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47F73EB4" w14:textId="77777777" w:rsidR="00D738E9" w:rsidRDefault="00D738E9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Supplies, materials, equipment</w:t>
            </w:r>
            <w:r w:rsidR="000B68E7">
              <w:rPr>
                <w:rFonts w:ascii="Calibri" w:hAnsi="Calibri" w:cs="Arial"/>
                <w:sz w:val="18"/>
              </w:rPr>
              <w:t>, space</w:t>
            </w:r>
          </w:p>
        </w:tc>
        <w:tc>
          <w:tcPr>
            <w:tcW w:w="900" w:type="dxa"/>
          </w:tcPr>
          <w:p w14:paraId="732D678A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2FEA0568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3FDE2C64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4959C85A" w14:textId="77777777" w:rsidR="00D738E9" w:rsidRPr="00D526AA" w:rsidRDefault="00D738E9" w:rsidP="00D5760F">
            <w:pPr>
              <w:spacing w:before="120"/>
              <w:rPr>
                <w:sz w:val="18"/>
              </w:rPr>
            </w:pPr>
          </w:p>
        </w:tc>
      </w:tr>
      <w:tr w:rsidR="00D738E9" w:rsidRPr="00D526AA" w14:paraId="1736ED1A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74911FF5" w14:textId="77777777" w:rsidR="00D738E9" w:rsidRDefault="00D738E9" w:rsidP="000B68E7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Monitoring </w:t>
            </w:r>
            <w:r w:rsidR="000B68E7">
              <w:rPr>
                <w:rFonts w:ascii="Calibri" w:hAnsi="Calibri" w:cs="Arial"/>
                <w:sz w:val="18"/>
              </w:rPr>
              <w:t>procedures</w:t>
            </w:r>
          </w:p>
        </w:tc>
        <w:tc>
          <w:tcPr>
            <w:tcW w:w="900" w:type="dxa"/>
          </w:tcPr>
          <w:p w14:paraId="7E83E3E0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24C9FB8B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73C3BE03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375D73F9" w14:textId="77777777" w:rsidR="00D738E9" w:rsidRPr="00D526AA" w:rsidRDefault="00D738E9" w:rsidP="00D5760F">
            <w:pPr>
              <w:spacing w:before="120"/>
              <w:rPr>
                <w:sz w:val="18"/>
              </w:rPr>
            </w:pPr>
          </w:p>
        </w:tc>
      </w:tr>
      <w:tr w:rsidR="00D5760F" w:rsidRPr="00D5760F" w14:paraId="0469F3AC" w14:textId="77777777" w:rsidTr="002E1A6D">
        <w:trPr>
          <w:trHeight w:val="375"/>
          <w:jc w:val="center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bottom"/>
          </w:tcPr>
          <w:p w14:paraId="3132C986" w14:textId="77777777" w:rsidR="00D5760F" w:rsidRPr="00D5760F" w:rsidRDefault="000B68E7" w:rsidP="00D5760F">
            <w:pPr>
              <w:spacing w:before="120"/>
              <w:rPr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Timing and Scheduling</w:t>
            </w:r>
          </w:p>
        </w:tc>
      </w:tr>
      <w:tr w:rsidR="00D5760F" w:rsidRPr="00D526AA" w14:paraId="2996B0BF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6FB5C6BA" w14:textId="77777777" w:rsidR="00D5760F" w:rsidRDefault="00D5760F" w:rsidP="00543228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Implementation </w:t>
            </w:r>
            <w:r w:rsidR="00543228">
              <w:rPr>
                <w:rFonts w:ascii="Calibri" w:hAnsi="Calibri" w:cs="Arial"/>
                <w:sz w:val="18"/>
              </w:rPr>
              <w:t xml:space="preserve">timeframe </w:t>
            </w:r>
            <w:r w:rsidR="00D738E9">
              <w:rPr>
                <w:rFonts w:ascii="Calibri" w:hAnsi="Calibri" w:cs="Arial"/>
                <w:sz w:val="18"/>
              </w:rPr>
              <w:t>(within school year)</w:t>
            </w:r>
          </w:p>
        </w:tc>
        <w:tc>
          <w:tcPr>
            <w:tcW w:w="900" w:type="dxa"/>
          </w:tcPr>
          <w:p w14:paraId="2B95C515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2BB685AE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14332FE4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0AC102D7" w14:textId="77777777" w:rsidR="00D5760F" w:rsidRPr="00D526AA" w:rsidRDefault="00D5760F" w:rsidP="00D5760F">
            <w:pPr>
              <w:spacing w:before="120"/>
              <w:rPr>
                <w:sz w:val="18"/>
              </w:rPr>
            </w:pPr>
          </w:p>
        </w:tc>
      </w:tr>
      <w:tr w:rsidR="00D738E9" w:rsidRPr="00D526AA" w14:paraId="078F1AD1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15076389" w14:textId="77777777" w:rsidR="00D738E9" w:rsidRDefault="00D738E9" w:rsidP="00D5760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Implementation scheduling (within school day)</w:t>
            </w:r>
          </w:p>
        </w:tc>
        <w:tc>
          <w:tcPr>
            <w:tcW w:w="900" w:type="dxa"/>
          </w:tcPr>
          <w:p w14:paraId="57823192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38B48DB9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01ADCA54" w14:textId="77777777" w:rsidR="00D738E9" w:rsidRPr="00D526AA" w:rsidRDefault="00D738E9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03379D02" w14:textId="77777777" w:rsidR="00D738E9" w:rsidRPr="00D526AA" w:rsidRDefault="00D738E9" w:rsidP="00D5760F">
            <w:pPr>
              <w:spacing w:before="120"/>
              <w:rPr>
                <w:sz w:val="18"/>
              </w:rPr>
            </w:pPr>
          </w:p>
        </w:tc>
      </w:tr>
      <w:tr w:rsidR="00D5760F" w:rsidRPr="00D526AA" w14:paraId="43D9915B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18047A2C" w14:textId="77777777" w:rsidR="00D5760F" w:rsidRDefault="00D5760F" w:rsidP="00D5760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Training timing</w:t>
            </w:r>
          </w:p>
        </w:tc>
        <w:tc>
          <w:tcPr>
            <w:tcW w:w="900" w:type="dxa"/>
          </w:tcPr>
          <w:p w14:paraId="7ECFA950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7F9F6D12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222841DA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7D731AD6" w14:textId="77777777" w:rsidR="00D5760F" w:rsidRPr="00D526AA" w:rsidRDefault="00D5760F" w:rsidP="00D5760F">
            <w:pPr>
              <w:spacing w:before="120"/>
              <w:rPr>
                <w:sz w:val="18"/>
              </w:rPr>
            </w:pPr>
          </w:p>
        </w:tc>
      </w:tr>
      <w:tr w:rsidR="00D5760F" w:rsidRPr="00D526AA" w14:paraId="7A94D63A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0CAA3597" w14:textId="77777777" w:rsidR="00D5760F" w:rsidRDefault="00D5760F" w:rsidP="00D5760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Recruitment, consent, parent information timing</w:t>
            </w:r>
          </w:p>
        </w:tc>
        <w:tc>
          <w:tcPr>
            <w:tcW w:w="900" w:type="dxa"/>
          </w:tcPr>
          <w:p w14:paraId="78D69A0C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5BE0C767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594E9CCC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37E22AE8" w14:textId="77777777" w:rsidR="00D5760F" w:rsidRPr="00D526AA" w:rsidRDefault="00D5760F" w:rsidP="00D5760F">
            <w:pPr>
              <w:spacing w:before="120"/>
              <w:rPr>
                <w:sz w:val="18"/>
              </w:rPr>
            </w:pPr>
          </w:p>
        </w:tc>
      </w:tr>
      <w:tr w:rsidR="00D5760F" w:rsidRPr="00D526AA" w14:paraId="31AC8968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3AEB6801" w14:textId="77777777" w:rsidR="00D5760F" w:rsidRDefault="00D5760F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Pre/posttest administration (if applicable)</w:t>
            </w:r>
          </w:p>
        </w:tc>
        <w:tc>
          <w:tcPr>
            <w:tcW w:w="900" w:type="dxa"/>
          </w:tcPr>
          <w:p w14:paraId="7401CECB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04673930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0709883C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13BC1634" w14:textId="77777777" w:rsidR="00D5760F" w:rsidRPr="00D526AA" w:rsidRDefault="00D5760F" w:rsidP="00D5760F">
            <w:pPr>
              <w:spacing w:before="120"/>
              <w:rPr>
                <w:sz w:val="18"/>
              </w:rPr>
            </w:pPr>
          </w:p>
        </w:tc>
      </w:tr>
      <w:tr w:rsidR="00D738E9" w:rsidRPr="00D526AA" w14:paraId="421191A7" w14:textId="77777777" w:rsidTr="002E1A6D">
        <w:trPr>
          <w:trHeight w:val="375"/>
          <w:jc w:val="center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bottom"/>
          </w:tcPr>
          <w:p w14:paraId="43201D51" w14:textId="77777777" w:rsidR="00D738E9" w:rsidRPr="00D526AA" w:rsidRDefault="00331FA0" w:rsidP="00331FA0">
            <w:pPr>
              <w:spacing w:before="120"/>
              <w:rPr>
                <w:sz w:val="18"/>
              </w:rPr>
            </w:pPr>
            <w:r w:rsidRPr="00331FA0">
              <w:rPr>
                <w:rFonts w:ascii="Calibri" w:hAnsi="Calibri" w:cs="Arial"/>
                <w:b/>
                <w:sz w:val="18"/>
              </w:rPr>
              <w:t>Program Reach</w:t>
            </w:r>
          </w:p>
        </w:tc>
      </w:tr>
      <w:tr w:rsidR="000B68E7" w:rsidRPr="00D526AA" w14:paraId="62467C5D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370D9CB8" w14:textId="77777777" w:rsidR="000B68E7" w:rsidRDefault="000B68E7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Recruitment strategies</w:t>
            </w:r>
          </w:p>
        </w:tc>
        <w:tc>
          <w:tcPr>
            <w:tcW w:w="900" w:type="dxa"/>
          </w:tcPr>
          <w:p w14:paraId="20420BA6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20C599C0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57A8284D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691EEBBC" w14:textId="77777777" w:rsidR="000B68E7" w:rsidRPr="00D526AA" w:rsidRDefault="000B68E7" w:rsidP="004059AF">
            <w:pPr>
              <w:spacing w:before="120"/>
              <w:rPr>
                <w:sz w:val="18"/>
              </w:rPr>
            </w:pPr>
          </w:p>
        </w:tc>
      </w:tr>
      <w:tr w:rsidR="000B68E7" w:rsidRPr="00D526AA" w14:paraId="712F088B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451DD94C" w14:textId="77777777" w:rsidR="000B68E7" w:rsidRDefault="000B68E7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Parental consent</w:t>
            </w:r>
          </w:p>
        </w:tc>
        <w:tc>
          <w:tcPr>
            <w:tcW w:w="900" w:type="dxa"/>
          </w:tcPr>
          <w:p w14:paraId="25260676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3ED2AC24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3322C1A9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576C4F67" w14:textId="77777777" w:rsidR="000B68E7" w:rsidRPr="00D526AA" w:rsidRDefault="000B68E7" w:rsidP="004059AF">
            <w:pPr>
              <w:spacing w:before="120"/>
              <w:rPr>
                <w:sz w:val="18"/>
              </w:rPr>
            </w:pPr>
          </w:p>
        </w:tc>
      </w:tr>
      <w:tr w:rsidR="00D5760F" w:rsidRPr="00D526AA" w14:paraId="733612C2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3467AC71" w14:textId="77777777" w:rsidR="00331FA0" w:rsidRDefault="005D4DE7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Number of students participating in program</w:t>
            </w:r>
          </w:p>
        </w:tc>
        <w:tc>
          <w:tcPr>
            <w:tcW w:w="900" w:type="dxa"/>
          </w:tcPr>
          <w:p w14:paraId="084F2CEB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607AD9E2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64059AE0" w14:textId="77777777" w:rsidR="00D5760F" w:rsidRPr="00D526AA" w:rsidRDefault="00D5760F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4613732B" w14:textId="77777777" w:rsidR="00D5760F" w:rsidRPr="00D526AA" w:rsidRDefault="00D5760F" w:rsidP="00D5760F">
            <w:pPr>
              <w:spacing w:before="120"/>
              <w:rPr>
                <w:sz w:val="18"/>
              </w:rPr>
            </w:pPr>
          </w:p>
        </w:tc>
      </w:tr>
      <w:tr w:rsidR="005D4DE7" w:rsidRPr="00D526AA" w14:paraId="7749B554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7C7A8A05" w14:textId="77777777" w:rsidR="005D4DE7" w:rsidRDefault="000B68E7" w:rsidP="000B68E7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lastRenderedPageBreak/>
              <w:t>Retention of students</w:t>
            </w:r>
            <w:r w:rsidR="00543228">
              <w:rPr>
                <w:rFonts w:ascii="Calibri" w:hAnsi="Calibri" w:cs="Arial"/>
                <w:sz w:val="18"/>
              </w:rPr>
              <w:t xml:space="preserve"> in program</w:t>
            </w:r>
          </w:p>
        </w:tc>
        <w:tc>
          <w:tcPr>
            <w:tcW w:w="900" w:type="dxa"/>
          </w:tcPr>
          <w:p w14:paraId="040DD13D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2120C889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01B9EC2A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54A5CA2B" w14:textId="77777777" w:rsidR="005D4DE7" w:rsidRPr="00D526AA" w:rsidRDefault="005D4DE7" w:rsidP="00D5760F">
            <w:pPr>
              <w:spacing w:before="120"/>
              <w:rPr>
                <w:sz w:val="18"/>
              </w:rPr>
            </w:pPr>
          </w:p>
        </w:tc>
      </w:tr>
      <w:tr w:rsidR="00D738E9" w:rsidRPr="00D738E9" w14:paraId="5B1BC37D" w14:textId="77777777" w:rsidTr="002E1A6D">
        <w:trPr>
          <w:trHeight w:val="375"/>
          <w:jc w:val="center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bottom"/>
          </w:tcPr>
          <w:p w14:paraId="61BE42F6" w14:textId="77777777" w:rsidR="00D738E9" w:rsidRPr="00D738E9" w:rsidRDefault="00D738E9" w:rsidP="00D5760F">
            <w:pPr>
              <w:spacing w:before="120"/>
              <w:rPr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Fidelity</w:t>
            </w:r>
          </w:p>
        </w:tc>
      </w:tr>
      <w:tr w:rsidR="005D4DE7" w:rsidRPr="00D526AA" w14:paraId="2DD56BFB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5327705F" w14:textId="77777777" w:rsidR="005D4DE7" w:rsidRDefault="00D738E9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Completion of all lessons</w:t>
            </w:r>
          </w:p>
        </w:tc>
        <w:tc>
          <w:tcPr>
            <w:tcW w:w="900" w:type="dxa"/>
          </w:tcPr>
          <w:p w14:paraId="2B0EBDCF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6F948B1C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30A99401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749FB451" w14:textId="77777777" w:rsidR="005D4DE7" w:rsidRPr="00D526AA" w:rsidRDefault="005D4DE7" w:rsidP="00D5760F">
            <w:pPr>
              <w:spacing w:before="120"/>
              <w:rPr>
                <w:sz w:val="18"/>
              </w:rPr>
            </w:pPr>
          </w:p>
        </w:tc>
      </w:tr>
      <w:tr w:rsidR="000B68E7" w:rsidRPr="00D526AA" w14:paraId="150703F0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6F9C4D07" w14:textId="77777777" w:rsidR="000B68E7" w:rsidRDefault="000B68E7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Quality of implementation</w:t>
            </w:r>
          </w:p>
        </w:tc>
        <w:tc>
          <w:tcPr>
            <w:tcW w:w="900" w:type="dxa"/>
          </w:tcPr>
          <w:p w14:paraId="5A44055F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7E8EE2DA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4AA1C120" w14:textId="77777777" w:rsidR="000B68E7" w:rsidRPr="00D526AA" w:rsidRDefault="000B68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3A7AD340" w14:textId="77777777" w:rsidR="000B68E7" w:rsidRPr="00D526AA" w:rsidRDefault="000B68E7" w:rsidP="00D5760F">
            <w:pPr>
              <w:spacing w:before="120"/>
              <w:rPr>
                <w:sz w:val="18"/>
              </w:rPr>
            </w:pPr>
          </w:p>
        </w:tc>
      </w:tr>
      <w:tr w:rsidR="005D4DE7" w:rsidRPr="00D526AA" w14:paraId="003C28F2" w14:textId="77777777" w:rsidTr="002E1A6D">
        <w:trPr>
          <w:trHeight w:val="375"/>
          <w:jc w:val="center"/>
        </w:trPr>
        <w:tc>
          <w:tcPr>
            <w:tcW w:w="2250" w:type="dxa"/>
            <w:vAlign w:val="bottom"/>
          </w:tcPr>
          <w:p w14:paraId="492EBED1" w14:textId="77777777" w:rsidR="005D4DE7" w:rsidRDefault="00D738E9" w:rsidP="004059AF">
            <w:pPr>
              <w:spacing w:before="12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Adaptation</w:t>
            </w:r>
            <w:r w:rsidR="000B68E7">
              <w:rPr>
                <w:rFonts w:ascii="Calibri" w:hAnsi="Calibri" w:cs="Arial"/>
                <w:sz w:val="18"/>
              </w:rPr>
              <w:t>s</w:t>
            </w:r>
            <w:r w:rsidR="004E3D90">
              <w:rPr>
                <w:rFonts w:ascii="Calibri" w:hAnsi="Calibri" w:cs="Arial"/>
                <w:sz w:val="18"/>
              </w:rPr>
              <w:t>, if applicable</w:t>
            </w:r>
          </w:p>
        </w:tc>
        <w:tc>
          <w:tcPr>
            <w:tcW w:w="900" w:type="dxa"/>
          </w:tcPr>
          <w:p w14:paraId="215B2D59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14:paraId="41E76581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652DEC37" w14:textId="77777777" w:rsidR="005D4DE7" w:rsidRPr="00D526AA" w:rsidRDefault="005D4DE7" w:rsidP="004059A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5310" w:type="dxa"/>
          </w:tcPr>
          <w:p w14:paraId="2DCBD877" w14:textId="77777777" w:rsidR="005D4DE7" w:rsidRPr="00D526AA" w:rsidRDefault="005D4DE7" w:rsidP="00D5760F">
            <w:pPr>
              <w:spacing w:before="120"/>
              <w:rPr>
                <w:sz w:val="18"/>
              </w:rPr>
            </w:pPr>
          </w:p>
        </w:tc>
      </w:tr>
    </w:tbl>
    <w:p w14:paraId="1EFB8BFB" w14:textId="691A6FCC" w:rsidR="00331FA0" w:rsidRDefault="00331FA0" w:rsidP="00331FA0">
      <w:pPr>
        <w:spacing w:after="0"/>
        <w:jc w:val="center"/>
        <w:rPr>
          <w:b/>
          <w:sz w:val="16"/>
          <w:szCs w:val="16"/>
        </w:rPr>
      </w:pPr>
    </w:p>
    <w:p w14:paraId="30245761" w14:textId="77777777" w:rsidR="00AF5B6F" w:rsidRPr="00331FA0" w:rsidRDefault="00AF5B6F" w:rsidP="00331FA0">
      <w:pPr>
        <w:spacing w:after="0"/>
        <w:jc w:val="center"/>
        <w:rPr>
          <w:b/>
          <w:sz w:val="16"/>
          <w:szCs w:val="16"/>
        </w:rPr>
      </w:pPr>
    </w:p>
    <w:p w14:paraId="3335DB47" w14:textId="77777777" w:rsidR="000B68E7" w:rsidRDefault="000B68E7" w:rsidP="00331FA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Part II. </w:t>
      </w:r>
      <w:r w:rsidRPr="00D526AA">
        <w:rPr>
          <w:b/>
          <w:sz w:val="28"/>
        </w:rPr>
        <w:t>Overall Assessment</w:t>
      </w:r>
    </w:p>
    <w:p w14:paraId="3429F268" w14:textId="1295D726" w:rsidR="000B68E7" w:rsidRDefault="000B68E7" w:rsidP="000B68E7">
      <w:pPr>
        <w:spacing w:after="0"/>
      </w:pPr>
      <w:r>
        <w:t xml:space="preserve">Based on the overall results reported in </w:t>
      </w:r>
      <w:r w:rsidRPr="00105CB3">
        <w:t>the</w:t>
      </w:r>
      <w:r w:rsidRPr="00105CB3">
        <w:rPr>
          <w:rStyle w:val="Hyperlink"/>
          <w:rFonts w:cs="Times New Roman"/>
          <w:b/>
          <w:iCs/>
          <w:color w:val="69A12B"/>
          <w:u w:val="none"/>
        </w:rPr>
        <w:t xml:space="preserve"> </w:t>
      </w:r>
      <w:hyperlink r:id="rId9" w:history="1">
        <w:proofErr w:type="spellStart"/>
        <w:r w:rsidR="00936B51" w:rsidRPr="00105CB3">
          <w:rPr>
            <w:rStyle w:val="Hyperlink"/>
            <w:rFonts w:cs="Times New Roman"/>
            <w:b/>
            <w:iCs/>
            <w:color w:val="69A12B"/>
            <w:u w:val="none"/>
          </w:rPr>
          <w:t>iCHAMPSS</w:t>
        </w:r>
        <w:proofErr w:type="spellEnd"/>
        <w:r w:rsidR="00936B51" w:rsidRPr="00105CB3">
          <w:rPr>
            <w:rStyle w:val="Hyperlink"/>
            <w:rFonts w:cs="Times New Roman"/>
            <w:b/>
            <w:iCs/>
            <w:color w:val="69A12B"/>
            <w:u w:val="none"/>
          </w:rPr>
          <w:t xml:space="preserve"> Process </w:t>
        </w:r>
        <w:r w:rsidRPr="00105CB3">
          <w:rPr>
            <w:rStyle w:val="Hyperlink"/>
            <w:rFonts w:cs="Times New Roman"/>
            <w:b/>
            <w:iCs/>
            <w:color w:val="69A12B"/>
            <w:u w:val="none"/>
          </w:rPr>
          <w:t>Evaluation Report</w:t>
        </w:r>
      </w:hyperlink>
      <w:r w:rsidRPr="00105CB3">
        <w:t>, rate</w:t>
      </w:r>
      <w:r>
        <w:t xml:space="preserve"> your agreement with the following statements about the selected evidence-based sexual health education program: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4860"/>
        <w:gridCol w:w="1044"/>
        <w:gridCol w:w="1044"/>
        <w:gridCol w:w="1044"/>
        <w:gridCol w:w="1044"/>
        <w:gridCol w:w="1044"/>
      </w:tblGrid>
      <w:tr w:rsidR="00BF1C1C" w:rsidRPr="00BF1C1C" w14:paraId="3EDAC99C" w14:textId="77777777" w:rsidTr="00A82225">
        <w:trPr>
          <w:jc w:val="center"/>
        </w:trPr>
        <w:tc>
          <w:tcPr>
            <w:tcW w:w="4860" w:type="dxa"/>
            <w:shd w:val="clear" w:color="auto" w:fill="404040" w:themeFill="text1" w:themeFillTint="BF"/>
            <w:vAlign w:val="bottom"/>
          </w:tcPr>
          <w:p w14:paraId="484561CA" w14:textId="77777777" w:rsidR="000B68E7" w:rsidRPr="00D526AA" w:rsidRDefault="000B68E7" w:rsidP="004059AF">
            <w:pPr>
              <w:spacing w:before="120"/>
              <w:rPr>
                <w:rFonts w:ascii="Calibri" w:hAnsi="Calibri" w:cs="Arial"/>
                <w:sz w:val="18"/>
              </w:rPr>
            </w:pPr>
          </w:p>
        </w:tc>
        <w:tc>
          <w:tcPr>
            <w:tcW w:w="1044" w:type="dxa"/>
            <w:shd w:val="clear" w:color="auto" w:fill="404040" w:themeFill="text1" w:themeFillTint="BF"/>
          </w:tcPr>
          <w:p w14:paraId="28C54C57" w14:textId="77777777" w:rsidR="000B68E7" w:rsidRPr="002E1A6D" w:rsidRDefault="000B68E7" w:rsidP="004059AF">
            <w:pPr>
              <w:spacing w:before="120"/>
              <w:jc w:val="center"/>
              <w:rPr>
                <w:color w:val="FFFFFF" w:themeColor="background1"/>
                <w:sz w:val="18"/>
              </w:rPr>
            </w:pPr>
            <w:r w:rsidRPr="002E1A6D">
              <w:rPr>
                <w:color w:val="FFFFFF" w:themeColor="background1"/>
                <w:sz w:val="18"/>
              </w:rPr>
              <w:t>Strongly disagree</w:t>
            </w:r>
          </w:p>
        </w:tc>
        <w:tc>
          <w:tcPr>
            <w:tcW w:w="1044" w:type="dxa"/>
            <w:shd w:val="clear" w:color="auto" w:fill="404040" w:themeFill="text1" w:themeFillTint="BF"/>
          </w:tcPr>
          <w:p w14:paraId="340E63CC" w14:textId="77777777" w:rsidR="000B68E7" w:rsidRPr="002E1A6D" w:rsidRDefault="000B68E7" w:rsidP="004059AF">
            <w:pPr>
              <w:spacing w:before="120"/>
              <w:jc w:val="center"/>
              <w:rPr>
                <w:color w:val="FFFFFF" w:themeColor="background1"/>
                <w:sz w:val="18"/>
              </w:rPr>
            </w:pPr>
            <w:r w:rsidRPr="002E1A6D">
              <w:rPr>
                <w:color w:val="FFFFFF" w:themeColor="background1"/>
                <w:sz w:val="18"/>
              </w:rPr>
              <w:t>Disagree</w:t>
            </w:r>
          </w:p>
        </w:tc>
        <w:tc>
          <w:tcPr>
            <w:tcW w:w="1044" w:type="dxa"/>
            <w:shd w:val="clear" w:color="auto" w:fill="404040" w:themeFill="text1" w:themeFillTint="BF"/>
          </w:tcPr>
          <w:p w14:paraId="271759CF" w14:textId="77777777" w:rsidR="000B68E7" w:rsidRPr="002E1A6D" w:rsidRDefault="000B68E7" w:rsidP="004059AF">
            <w:pPr>
              <w:spacing w:before="120"/>
              <w:jc w:val="center"/>
              <w:rPr>
                <w:color w:val="FFFFFF" w:themeColor="background1"/>
                <w:sz w:val="18"/>
              </w:rPr>
            </w:pPr>
            <w:r w:rsidRPr="002E1A6D">
              <w:rPr>
                <w:color w:val="FFFFFF" w:themeColor="background1"/>
                <w:sz w:val="18"/>
              </w:rPr>
              <w:t>Neither / Unable to determine</w:t>
            </w:r>
          </w:p>
        </w:tc>
        <w:tc>
          <w:tcPr>
            <w:tcW w:w="1044" w:type="dxa"/>
            <w:shd w:val="clear" w:color="auto" w:fill="404040" w:themeFill="text1" w:themeFillTint="BF"/>
          </w:tcPr>
          <w:p w14:paraId="45DD25BA" w14:textId="77777777" w:rsidR="000B68E7" w:rsidRPr="002E1A6D" w:rsidRDefault="000B68E7" w:rsidP="004059AF">
            <w:pPr>
              <w:spacing w:before="120"/>
              <w:jc w:val="center"/>
              <w:rPr>
                <w:color w:val="FFFFFF" w:themeColor="background1"/>
                <w:sz w:val="18"/>
              </w:rPr>
            </w:pPr>
            <w:r w:rsidRPr="002E1A6D">
              <w:rPr>
                <w:color w:val="FFFFFF" w:themeColor="background1"/>
                <w:sz w:val="18"/>
              </w:rPr>
              <w:t>Agree</w:t>
            </w:r>
          </w:p>
        </w:tc>
        <w:tc>
          <w:tcPr>
            <w:tcW w:w="1044" w:type="dxa"/>
            <w:shd w:val="clear" w:color="auto" w:fill="404040" w:themeFill="text1" w:themeFillTint="BF"/>
          </w:tcPr>
          <w:p w14:paraId="4FFD2E01" w14:textId="77777777" w:rsidR="000B68E7" w:rsidRPr="002E1A6D" w:rsidRDefault="000B68E7" w:rsidP="004059AF">
            <w:pPr>
              <w:spacing w:before="120"/>
              <w:jc w:val="center"/>
              <w:rPr>
                <w:color w:val="FFFFFF" w:themeColor="background1"/>
                <w:sz w:val="18"/>
              </w:rPr>
            </w:pPr>
            <w:r w:rsidRPr="002E1A6D">
              <w:rPr>
                <w:color w:val="FFFFFF" w:themeColor="background1"/>
                <w:sz w:val="18"/>
              </w:rPr>
              <w:t>Strongly agree</w:t>
            </w:r>
          </w:p>
        </w:tc>
      </w:tr>
      <w:tr w:rsidR="000B68E7" w14:paraId="5EF71EC1" w14:textId="77777777" w:rsidTr="00A82225">
        <w:trPr>
          <w:jc w:val="center"/>
        </w:trPr>
        <w:tc>
          <w:tcPr>
            <w:tcW w:w="4860" w:type="dxa"/>
            <w:vAlign w:val="bottom"/>
          </w:tcPr>
          <w:p w14:paraId="6A753911" w14:textId="77777777" w:rsidR="000B68E7" w:rsidRPr="00D526AA" w:rsidRDefault="000B68E7" w:rsidP="00EA1B6D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1"/>
              </w:rPr>
            </w:pPr>
            <w:r w:rsidRPr="00D526AA">
              <w:rPr>
                <w:sz w:val="21"/>
              </w:rPr>
              <w:t>The selected program was successful in helping to achieve the goals and objectives outlined by the district.</w:t>
            </w:r>
          </w:p>
        </w:tc>
        <w:tc>
          <w:tcPr>
            <w:tcW w:w="1044" w:type="dxa"/>
          </w:tcPr>
          <w:p w14:paraId="2E1B2163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61DC8F21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656BDFB8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767283E9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223B7B55" w14:textId="77777777" w:rsidR="000B68E7" w:rsidRDefault="000B68E7" w:rsidP="004059AF">
            <w:pPr>
              <w:spacing w:before="120"/>
            </w:pPr>
          </w:p>
        </w:tc>
      </w:tr>
      <w:tr w:rsidR="000B68E7" w14:paraId="4EE57919" w14:textId="77777777" w:rsidTr="00A82225">
        <w:trPr>
          <w:jc w:val="center"/>
        </w:trPr>
        <w:tc>
          <w:tcPr>
            <w:tcW w:w="4860" w:type="dxa"/>
            <w:vAlign w:val="bottom"/>
          </w:tcPr>
          <w:p w14:paraId="4963B8C4" w14:textId="77777777" w:rsidR="000B68E7" w:rsidRPr="00D526AA" w:rsidRDefault="000B68E7" w:rsidP="004059AF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1"/>
              </w:rPr>
            </w:pPr>
            <w:r w:rsidRPr="00D526AA">
              <w:rPr>
                <w:sz w:val="21"/>
              </w:rPr>
              <w:t>Specific process (quality control) measures can feasibly be targeted and improved in future implementations, which may improve outcomes.</w:t>
            </w:r>
          </w:p>
        </w:tc>
        <w:tc>
          <w:tcPr>
            <w:tcW w:w="1044" w:type="dxa"/>
          </w:tcPr>
          <w:p w14:paraId="11B40B33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431E6EC1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018BCA0B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6AD2B8FF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311006E6" w14:textId="77777777" w:rsidR="000B68E7" w:rsidRDefault="000B68E7" w:rsidP="004059AF">
            <w:pPr>
              <w:spacing w:before="120"/>
            </w:pPr>
          </w:p>
        </w:tc>
      </w:tr>
      <w:tr w:rsidR="000B68E7" w14:paraId="636F0E39" w14:textId="77777777" w:rsidTr="00A82225">
        <w:trPr>
          <w:jc w:val="center"/>
        </w:trPr>
        <w:tc>
          <w:tcPr>
            <w:tcW w:w="4860" w:type="dxa"/>
            <w:vAlign w:val="bottom"/>
          </w:tcPr>
          <w:p w14:paraId="5463A23A" w14:textId="77777777" w:rsidR="000B68E7" w:rsidRPr="00D526AA" w:rsidRDefault="000B68E7" w:rsidP="00BF1C1C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1"/>
              </w:rPr>
            </w:pPr>
            <w:r w:rsidRPr="00D526AA">
              <w:rPr>
                <w:sz w:val="21"/>
              </w:rPr>
              <w:t xml:space="preserve">The </w:t>
            </w:r>
            <w:r w:rsidR="00BF1C1C">
              <w:rPr>
                <w:sz w:val="21"/>
              </w:rPr>
              <w:t>approved</w:t>
            </w:r>
            <w:r w:rsidR="00BF1C1C" w:rsidRPr="00D526AA">
              <w:rPr>
                <w:sz w:val="21"/>
              </w:rPr>
              <w:t xml:space="preserve"> </w:t>
            </w:r>
            <w:r w:rsidRPr="00D526AA">
              <w:rPr>
                <w:sz w:val="21"/>
              </w:rPr>
              <w:t xml:space="preserve">program should continue </w:t>
            </w:r>
            <w:r w:rsidR="00B8689E">
              <w:rPr>
                <w:sz w:val="21"/>
              </w:rPr>
              <w:t>to be implemented in the district.</w:t>
            </w:r>
          </w:p>
        </w:tc>
        <w:tc>
          <w:tcPr>
            <w:tcW w:w="1044" w:type="dxa"/>
          </w:tcPr>
          <w:p w14:paraId="0D53655D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53644F8A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4A4C4829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6B791D5D" w14:textId="77777777" w:rsidR="000B68E7" w:rsidRDefault="000B68E7" w:rsidP="004059AF">
            <w:pPr>
              <w:spacing w:before="120"/>
            </w:pPr>
          </w:p>
        </w:tc>
        <w:tc>
          <w:tcPr>
            <w:tcW w:w="1044" w:type="dxa"/>
          </w:tcPr>
          <w:p w14:paraId="20687C23" w14:textId="77777777" w:rsidR="000B68E7" w:rsidRDefault="000B68E7" w:rsidP="004059AF">
            <w:pPr>
              <w:spacing w:before="120"/>
            </w:pPr>
          </w:p>
        </w:tc>
      </w:tr>
    </w:tbl>
    <w:p w14:paraId="368193CC" w14:textId="24E974FE" w:rsidR="000B68E7" w:rsidRDefault="000B68E7" w:rsidP="00A82225">
      <w:pPr>
        <w:spacing w:after="0"/>
        <w:rPr>
          <w:sz w:val="16"/>
          <w:szCs w:val="16"/>
        </w:rPr>
      </w:pPr>
    </w:p>
    <w:p w14:paraId="2B39F28A" w14:textId="77777777" w:rsidR="00AD1F9F" w:rsidRPr="00A82225" w:rsidRDefault="00AD1F9F" w:rsidP="00A82225">
      <w:pPr>
        <w:spacing w:after="0"/>
        <w:rPr>
          <w:sz w:val="16"/>
          <w:szCs w:val="16"/>
        </w:rPr>
      </w:pPr>
    </w:p>
    <w:p w14:paraId="240FD2F3" w14:textId="77777777" w:rsidR="000B68E7" w:rsidRDefault="000B68E7" w:rsidP="000B68E7">
      <w:pPr>
        <w:spacing w:after="0"/>
      </w:pPr>
      <w:r>
        <w:t>Briefly describe the reasoning behind your ratings: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0B68E7" w:rsidRPr="00D526AA" w14:paraId="29933259" w14:textId="77777777" w:rsidTr="00A9646B">
        <w:trPr>
          <w:trHeight w:val="575"/>
          <w:jc w:val="center"/>
        </w:trPr>
        <w:tc>
          <w:tcPr>
            <w:tcW w:w="10080" w:type="dxa"/>
            <w:vAlign w:val="bottom"/>
          </w:tcPr>
          <w:p w14:paraId="0E1C85F4" w14:textId="77777777" w:rsidR="000B68E7" w:rsidRDefault="000B68E7" w:rsidP="004059AF">
            <w:pPr>
              <w:spacing w:before="120"/>
              <w:rPr>
                <w:sz w:val="18"/>
              </w:rPr>
            </w:pPr>
          </w:p>
          <w:p w14:paraId="774B94AA" w14:textId="77777777" w:rsidR="00331FA0" w:rsidRPr="00D526AA" w:rsidRDefault="00331FA0" w:rsidP="004059AF">
            <w:pPr>
              <w:spacing w:before="120"/>
              <w:rPr>
                <w:sz w:val="18"/>
              </w:rPr>
            </w:pPr>
          </w:p>
        </w:tc>
      </w:tr>
    </w:tbl>
    <w:p w14:paraId="0EFF4C16" w14:textId="77777777" w:rsidR="000B68E7" w:rsidRPr="00A82225" w:rsidRDefault="000B68E7" w:rsidP="00A82225">
      <w:pPr>
        <w:spacing w:after="0"/>
        <w:rPr>
          <w:sz w:val="16"/>
          <w:szCs w:val="16"/>
        </w:rPr>
      </w:pPr>
    </w:p>
    <w:p w14:paraId="4951E795" w14:textId="77777777" w:rsidR="00AD1F9F" w:rsidRDefault="00AD1F9F" w:rsidP="00331FA0">
      <w:pPr>
        <w:spacing w:after="100"/>
      </w:pPr>
    </w:p>
    <w:p w14:paraId="7316B3F7" w14:textId="059534E0" w:rsidR="000B68E7" w:rsidRPr="00105CB3" w:rsidRDefault="000B68E7" w:rsidP="00331FA0">
      <w:pPr>
        <w:spacing w:after="100"/>
      </w:pPr>
      <w:r>
        <w:t xml:space="preserve">If you indicated you (strongly) agree to 2 or more of the above statements, the selected program may have been a good fit for your district, or outcomes could be enhanced by addressing </w:t>
      </w:r>
      <w:r w:rsidR="00B8689E">
        <w:t>specific problems</w:t>
      </w:r>
      <w:r>
        <w:t xml:space="preserve"> that arose </w:t>
      </w:r>
      <w:r w:rsidR="00B8689E">
        <w:t>during</w:t>
      </w:r>
      <w:r>
        <w:t xml:space="preserve"> implementation. Thus, your district may want to continue implementing the program. </w:t>
      </w:r>
      <w:r w:rsidR="00B8689E">
        <w:t xml:space="preserve">Return to </w:t>
      </w:r>
      <w:r w:rsidR="00B8689E" w:rsidRPr="00756F81">
        <w:t xml:space="preserve">the </w:t>
      </w:r>
      <w:hyperlink r:id="rId10" w:history="1">
        <w:r w:rsidR="00B8689E" w:rsidRPr="00756F81">
          <w:rPr>
            <w:rStyle w:val="Hyperlink"/>
            <w:rFonts w:cs="Times New Roman"/>
            <w:b/>
            <w:bCs/>
            <w:iCs/>
            <w:color w:val="69A12B"/>
            <w:u w:val="none"/>
          </w:rPr>
          <w:t>P</w:t>
        </w:r>
        <w:r w:rsidR="00936B51" w:rsidRPr="00756F81">
          <w:rPr>
            <w:rStyle w:val="Hyperlink"/>
            <w:rFonts w:cs="Times New Roman"/>
            <w:b/>
            <w:bCs/>
            <w:iCs/>
            <w:color w:val="69A12B"/>
            <w:u w:val="none"/>
          </w:rPr>
          <w:t>REPARE</w:t>
        </w:r>
        <w:r w:rsidR="00B8689E" w:rsidRPr="00756F81">
          <w:rPr>
            <w:rStyle w:val="Hyperlink"/>
            <w:rFonts w:cs="Times New Roman"/>
            <w:b/>
            <w:bCs/>
            <w:iCs/>
            <w:color w:val="69A12B"/>
            <w:u w:val="none"/>
          </w:rPr>
          <w:t xml:space="preserve"> </w:t>
        </w:r>
        <w:r w:rsidR="00936B51" w:rsidRPr="00756F81">
          <w:rPr>
            <w:rStyle w:val="Hyperlink"/>
            <w:rFonts w:cs="Times New Roman"/>
            <w:b/>
            <w:bCs/>
            <w:iCs/>
            <w:color w:val="69A12B"/>
            <w:u w:val="none"/>
          </w:rPr>
          <w:t>S</w:t>
        </w:r>
        <w:r w:rsidR="00B8689E" w:rsidRPr="00756F81">
          <w:rPr>
            <w:rStyle w:val="Hyperlink"/>
            <w:rFonts w:cs="Times New Roman"/>
            <w:b/>
            <w:bCs/>
            <w:iCs/>
            <w:color w:val="69A12B"/>
            <w:u w:val="none"/>
          </w:rPr>
          <w:t>tep</w:t>
        </w:r>
      </w:hyperlink>
      <w:r w:rsidR="00B8689E" w:rsidRPr="00A418A8">
        <w:t xml:space="preserve"> in </w:t>
      </w:r>
      <w:proofErr w:type="spellStart"/>
      <w:r w:rsidR="00B8689E" w:rsidRPr="00A418A8">
        <w:t>iCHAMPSS</w:t>
      </w:r>
      <w:proofErr w:type="spellEnd"/>
      <w:r w:rsidR="00B8689E" w:rsidRPr="00A418A8">
        <w:t xml:space="preserve"> to update the </w:t>
      </w:r>
      <w:hyperlink r:id="rId11" w:history="1">
        <w:r w:rsidR="00B8689E" w:rsidRPr="00FB62D1">
          <w:rPr>
            <w:rStyle w:val="Hyperlink"/>
            <w:b/>
            <w:bCs/>
            <w:color w:val="69A12B"/>
            <w:u w:val="none"/>
          </w:rPr>
          <w:t>Implementation Plan</w:t>
        </w:r>
      </w:hyperlink>
      <w:r w:rsidR="00B8689E" w:rsidRPr="00A418A8">
        <w:t xml:space="preserve"> using the maintenance and improvement strategies</w:t>
      </w:r>
      <w:r w:rsidR="00B8689E" w:rsidRPr="00105CB3">
        <w:t xml:space="preserve"> identified in </w:t>
      </w:r>
      <w:r w:rsidR="00B8689E" w:rsidRPr="00105CB3">
        <w:rPr>
          <w:b/>
        </w:rPr>
        <w:t>Part I</w:t>
      </w:r>
      <w:r w:rsidRPr="00105CB3">
        <w:t>.</w:t>
      </w:r>
      <w:bookmarkStart w:id="0" w:name="_GoBack"/>
      <w:bookmarkEnd w:id="0"/>
    </w:p>
    <w:p w14:paraId="490311FA" w14:textId="72AA69FC" w:rsidR="000B68E7" w:rsidRPr="00105CB3" w:rsidRDefault="000B68E7" w:rsidP="00331FA0">
      <w:pPr>
        <w:spacing w:after="100"/>
      </w:pPr>
      <w:r w:rsidRPr="00105CB3">
        <w:t xml:space="preserve">If you indicated you (strongly) disagree to 2 or more of the above statements, the selected program may </w:t>
      </w:r>
      <w:r w:rsidRPr="00105CB3">
        <w:rPr>
          <w:b/>
        </w:rPr>
        <w:t>not</w:t>
      </w:r>
      <w:r w:rsidRPr="00105CB3">
        <w:t xml:space="preserve"> have been a good fit for your district. Consider returning to the </w:t>
      </w:r>
      <w:hyperlink r:id="rId12" w:history="1">
        <w:r w:rsidRPr="00105CB3">
          <w:rPr>
            <w:rStyle w:val="Hyperlink"/>
            <w:rFonts w:cs="Times New Roman"/>
            <w:b/>
            <w:iCs/>
            <w:color w:val="69A12B"/>
            <w:u w:val="none"/>
          </w:rPr>
          <w:t>A</w:t>
        </w:r>
        <w:r w:rsidR="00936B51" w:rsidRPr="00105CB3">
          <w:rPr>
            <w:rStyle w:val="Hyperlink"/>
            <w:rFonts w:cs="Times New Roman"/>
            <w:b/>
            <w:iCs/>
            <w:color w:val="69A12B"/>
            <w:u w:val="none"/>
          </w:rPr>
          <w:t>SSESS</w:t>
        </w:r>
      </w:hyperlink>
      <w:r w:rsidRPr="00105CB3">
        <w:t xml:space="preserve"> and </w:t>
      </w:r>
      <w:hyperlink r:id="rId13" w:history="1">
        <w:r w:rsidRPr="00CC5ADA">
          <w:rPr>
            <w:rStyle w:val="Hyperlink"/>
            <w:rFonts w:cs="Times New Roman"/>
            <w:b/>
            <w:iCs/>
            <w:color w:val="77AB47"/>
            <w:u w:val="none"/>
          </w:rPr>
          <w:t>S</w:t>
        </w:r>
        <w:r w:rsidR="00936B51" w:rsidRPr="00CC5ADA">
          <w:rPr>
            <w:rStyle w:val="Hyperlink"/>
            <w:rFonts w:cs="Times New Roman"/>
            <w:b/>
            <w:iCs/>
            <w:color w:val="77AB47"/>
            <w:u w:val="none"/>
          </w:rPr>
          <w:t>ELECT</w:t>
        </w:r>
      </w:hyperlink>
      <w:r w:rsidRPr="00CC5ADA">
        <w:rPr>
          <w:rStyle w:val="Hyperlink"/>
          <w:b/>
          <w:color w:val="8ECC4F"/>
          <w:u w:val="none"/>
        </w:rPr>
        <w:t xml:space="preserve"> </w:t>
      </w:r>
      <w:r w:rsidRPr="00105CB3">
        <w:t xml:space="preserve">steps (Adoption phase) of iCHAMPSS, but use </w:t>
      </w:r>
      <w:r w:rsidR="00B8689E" w:rsidRPr="00105CB3">
        <w:t xml:space="preserve">strategies identified in </w:t>
      </w:r>
      <w:r w:rsidR="00B8689E" w:rsidRPr="00105CB3">
        <w:rPr>
          <w:b/>
        </w:rPr>
        <w:t>Part I</w:t>
      </w:r>
      <w:r w:rsidRPr="00105CB3">
        <w:t xml:space="preserve"> to help inform future selection and implementation decisions.</w:t>
      </w:r>
    </w:p>
    <w:p w14:paraId="15D5786B" w14:textId="16194314" w:rsidR="000B68E7" w:rsidRPr="00105CB3" w:rsidRDefault="000B68E7" w:rsidP="00331FA0">
      <w:pPr>
        <w:spacing w:after="100"/>
      </w:pPr>
      <w:r w:rsidRPr="00105CB3">
        <w:t xml:space="preserve">If you indicated a neutral answer to 2 or more of the above statements, it may yet be too early to determine whether the selected program was a good fit for your district. Depending on </w:t>
      </w:r>
      <w:r w:rsidR="00B8689E" w:rsidRPr="00105CB3">
        <w:t>the district’s needs</w:t>
      </w:r>
      <w:r w:rsidRPr="00105CB3">
        <w:t xml:space="preserve">, weigh the pros and cons of implementing the program another year versus selecting another </w:t>
      </w:r>
      <w:r w:rsidR="00BF1C1C" w:rsidRPr="00105CB3">
        <w:t xml:space="preserve">evidence-based </w:t>
      </w:r>
      <w:r w:rsidRPr="00105CB3">
        <w:t>program. Use</w:t>
      </w:r>
      <w:r w:rsidR="00B8689E" w:rsidRPr="00105CB3">
        <w:t xml:space="preserve"> </w:t>
      </w:r>
      <w:r w:rsidR="00B8689E" w:rsidRPr="00105CB3">
        <w:rPr>
          <w:b/>
        </w:rPr>
        <w:t>Part I</w:t>
      </w:r>
      <w:r w:rsidR="00B8689E" w:rsidRPr="00105CB3">
        <w:t xml:space="preserve"> accordingly.</w:t>
      </w:r>
    </w:p>
    <w:p w14:paraId="3979571F" w14:textId="67B03962" w:rsidR="000B68E7" w:rsidRPr="00105CB3" w:rsidRDefault="000B68E7" w:rsidP="00331FA0">
      <w:pPr>
        <w:spacing w:after="100"/>
      </w:pPr>
      <w:r w:rsidRPr="00105CB3">
        <w:t xml:space="preserve">Regardless of whether your district decides to continue implementation of the </w:t>
      </w:r>
      <w:r w:rsidR="00BF1C1C" w:rsidRPr="00105CB3">
        <w:t xml:space="preserve">approved evidence-based </w:t>
      </w:r>
      <w:r w:rsidRPr="00105CB3">
        <w:t xml:space="preserve">program or select a new one, it is crucial to maintain district support for sexual health education overall. Use the </w:t>
      </w:r>
      <w:hyperlink r:id="rId14" w:history="1">
        <w:proofErr w:type="spellStart"/>
        <w:r w:rsidR="00936B51" w:rsidRPr="00105CB3">
          <w:rPr>
            <w:rStyle w:val="Hyperlink"/>
            <w:rFonts w:cs="Times New Roman"/>
            <w:b/>
            <w:iCs/>
            <w:color w:val="69A12B"/>
            <w:u w:val="none"/>
          </w:rPr>
          <w:t>iCHAMPSS</w:t>
        </w:r>
        <w:proofErr w:type="spellEnd"/>
        <w:r w:rsidR="00936B51" w:rsidRPr="00105CB3">
          <w:rPr>
            <w:rStyle w:val="Hyperlink"/>
            <w:rFonts w:cs="Times New Roman"/>
            <w:b/>
            <w:iCs/>
            <w:color w:val="69A12B"/>
            <w:u w:val="none"/>
          </w:rPr>
          <w:t xml:space="preserve"> M</w:t>
        </w:r>
        <w:r w:rsidRPr="00105CB3">
          <w:rPr>
            <w:rStyle w:val="Hyperlink"/>
            <w:rFonts w:cs="Times New Roman"/>
            <w:b/>
            <w:iCs/>
            <w:color w:val="69A12B"/>
            <w:u w:val="none"/>
          </w:rPr>
          <w:t>aintenance Plan</w:t>
        </w:r>
      </w:hyperlink>
      <w:r w:rsidR="00936B51" w:rsidRPr="00105CB3">
        <w:rPr>
          <w:rStyle w:val="Hyperlink"/>
          <w:rFonts w:cs="Times New Roman"/>
          <w:b/>
          <w:iCs/>
          <w:color w:val="69A12B"/>
          <w:u w:val="none"/>
        </w:rPr>
        <w:t xml:space="preserve"> </w:t>
      </w:r>
      <w:r w:rsidR="00936B51" w:rsidRPr="00105CB3">
        <w:t>template in the MAINTAIN</w:t>
      </w:r>
      <w:r w:rsidRPr="00105CB3">
        <w:t xml:space="preserve"> </w:t>
      </w:r>
      <w:r w:rsidR="00936B51" w:rsidRPr="00105CB3">
        <w:t>S</w:t>
      </w:r>
      <w:r w:rsidRPr="00105CB3">
        <w:t xml:space="preserve">tep to help you do </w:t>
      </w:r>
      <w:r w:rsidR="004E514C" w:rsidRPr="00105CB3">
        <w:t>this</w:t>
      </w:r>
      <w:r w:rsidRPr="00105CB3">
        <w:t>.</w:t>
      </w:r>
    </w:p>
    <w:p w14:paraId="50E9658B" w14:textId="77777777" w:rsidR="00AD1F9F" w:rsidRDefault="00AD1F9F" w:rsidP="00331FA0">
      <w:pPr>
        <w:spacing w:after="0"/>
      </w:pPr>
    </w:p>
    <w:p w14:paraId="7F100737" w14:textId="4114AACE" w:rsidR="000B68E7" w:rsidRDefault="000B68E7" w:rsidP="00331FA0">
      <w:pPr>
        <w:spacing w:after="0"/>
      </w:pPr>
      <w:r>
        <w:lastRenderedPageBreak/>
        <w:t xml:space="preserve">After considering your district’s specific situation, indicate </w:t>
      </w:r>
      <w:r w:rsidR="00EA1B6D">
        <w:t xml:space="preserve">the </w:t>
      </w:r>
      <w:r>
        <w:t xml:space="preserve">final decision </w:t>
      </w:r>
      <w:r w:rsidR="00EA1B6D">
        <w:t>here</w:t>
      </w:r>
      <w:r>
        <w:t>:</w:t>
      </w:r>
    </w:p>
    <w:tbl>
      <w:tblPr>
        <w:tblStyle w:val="TableGrid"/>
        <w:tblW w:w="10213" w:type="dxa"/>
        <w:jc w:val="center"/>
        <w:tblLook w:val="04A0" w:firstRow="1" w:lastRow="0" w:firstColumn="1" w:lastColumn="0" w:noHBand="0" w:noVBand="1"/>
      </w:tblPr>
      <w:tblGrid>
        <w:gridCol w:w="10213"/>
      </w:tblGrid>
      <w:tr w:rsidR="000B68E7" w:rsidRPr="00D526AA" w14:paraId="6AD400FD" w14:textId="77777777" w:rsidTr="00A9646B">
        <w:trPr>
          <w:trHeight w:hRule="exact" w:val="721"/>
          <w:jc w:val="center"/>
        </w:trPr>
        <w:tc>
          <w:tcPr>
            <w:tcW w:w="10213" w:type="dxa"/>
            <w:vAlign w:val="bottom"/>
          </w:tcPr>
          <w:p w14:paraId="24F1C9B6" w14:textId="77777777" w:rsidR="00331FA0" w:rsidRPr="00D526AA" w:rsidRDefault="00331FA0" w:rsidP="00331FA0">
            <w:pPr>
              <w:rPr>
                <w:sz w:val="18"/>
              </w:rPr>
            </w:pPr>
          </w:p>
        </w:tc>
      </w:tr>
    </w:tbl>
    <w:p w14:paraId="6236DAC0" w14:textId="77777777" w:rsidR="00724B02" w:rsidRPr="00331FA0" w:rsidRDefault="00724B02" w:rsidP="00331FA0">
      <w:pPr>
        <w:spacing w:after="0"/>
        <w:rPr>
          <w:rFonts w:ascii="Arial" w:hAnsi="Arial" w:cs="Arial"/>
          <w:sz w:val="2"/>
          <w:szCs w:val="2"/>
        </w:rPr>
      </w:pPr>
    </w:p>
    <w:sectPr w:rsidR="00724B02" w:rsidRPr="00331FA0" w:rsidSect="00331FA0">
      <w:headerReference w:type="default" r:id="rId15"/>
      <w:footerReference w:type="default" r:id="rId16"/>
      <w:pgSz w:w="12240" w:h="15840"/>
      <w:pgMar w:top="900" w:right="1080" w:bottom="720" w:left="1080" w:header="2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67ABF" w14:textId="77777777" w:rsidR="004644A9" w:rsidRDefault="004644A9" w:rsidP="00724B02">
      <w:pPr>
        <w:spacing w:after="0" w:line="240" w:lineRule="auto"/>
      </w:pPr>
      <w:r>
        <w:separator/>
      </w:r>
    </w:p>
  </w:endnote>
  <w:endnote w:type="continuationSeparator" w:id="0">
    <w:p w14:paraId="30E25661" w14:textId="77777777" w:rsidR="004644A9" w:rsidRDefault="004644A9" w:rsidP="0072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346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9D48C" w14:textId="4577EF6A" w:rsidR="00A9646B" w:rsidRDefault="00936B51">
        <w:pPr>
          <w:pStyle w:val="Footer"/>
          <w:jc w:val="center"/>
        </w:pPr>
        <w:r w:rsidRPr="00FB1D70">
          <w:rPr>
            <w:rStyle w:val="PageNumber"/>
            <w:rFonts w:cs="Times New Roman"/>
            <w:noProof/>
            <w:sz w:val="18"/>
            <w:szCs w:val="18"/>
            <w:u w:val="single"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561763C2" wp14:editId="4EE0C030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154305</wp:posOffset>
                  </wp:positionV>
                  <wp:extent cx="3381375" cy="311150"/>
                  <wp:effectExtent l="0" t="0" r="9525" b="0"/>
                  <wp:wrapNone/>
                  <wp:docPr id="30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137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83228" w14:textId="405B3830" w:rsidR="00936B51" w:rsidRPr="00FB1D70" w:rsidRDefault="00936B51" w:rsidP="00936B51">
                              <w:pPr>
                                <w:rPr>
                                  <w:sz w:val="16"/>
                                </w:rPr>
                              </w:pPr>
                              <w:r w:rsidRPr="00FB1D70">
                                <w:rPr>
                                  <w:sz w:val="16"/>
                                </w:rPr>
                                <w:t>©20</w:t>
                              </w:r>
                              <w:r w:rsidR="00000FE9">
                                <w:rPr>
                                  <w:sz w:val="16"/>
                                </w:rPr>
                                <w:t>21</w:t>
                              </w:r>
                              <w:r w:rsidRPr="00FB1D70">
                                <w:rPr>
                                  <w:sz w:val="16"/>
                                </w:rPr>
                                <w:t xml:space="preserve"> The University of Texas Health Science Center at Houston (UTHealth)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>
              <w:pict>
                <v:shapetype w14:anchorId="561763C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8.3pt;margin-top:12.15pt;width:266.25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PY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" stroked="f">
                  <v:textbox>
                    <w:txbxContent>
                      <w:p w14:paraId="4F083228" w14:textId="405B3830" w:rsidR="00936B51" w:rsidRPr="00FB1D70" w:rsidRDefault="00936B51" w:rsidP="00936B51">
                        <w:pPr>
                          <w:rPr>
                            <w:sz w:val="16"/>
                          </w:rPr>
                        </w:pPr>
                        <w:r w:rsidRPr="00FB1D70">
                          <w:rPr>
                            <w:sz w:val="16"/>
                          </w:rPr>
                          <w:t>©20</w:t>
                        </w:r>
                        <w:r w:rsidR="00000FE9">
                          <w:rPr>
                            <w:sz w:val="16"/>
                          </w:rPr>
                          <w:t>21</w:t>
                        </w:r>
                        <w:r w:rsidRPr="00FB1D70">
                          <w:rPr>
                            <w:sz w:val="16"/>
                          </w:rPr>
                          <w:t xml:space="preserve"> The University of Texas Health Science Center at Houston (UTHealth)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A9646B" w:rsidRPr="00A9646B">
          <w:rPr>
            <w:color w:val="1F497D"/>
          </w:rPr>
          <w:fldChar w:fldCharType="begin"/>
        </w:r>
        <w:r w:rsidR="00A9646B" w:rsidRPr="00A9646B">
          <w:rPr>
            <w:color w:val="1F497D"/>
          </w:rPr>
          <w:instrText xml:space="preserve"> PAGE   \* MERGEFORMAT </w:instrText>
        </w:r>
        <w:r w:rsidR="00A9646B" w:rsidRPr="00A9646B">
          <w:rPr>
            <w:color w:val="1F497D"/>
          </w:rPr>
          <w:fldChar w:fldCharType="separate"/>
        </w:r>
        <w:r w:rsidR="00AD101A">
          <w:rPr>
            <w:noProof/>
            <w:color w:val="1F497D"/>
          </w:rPr>
          <w:t>2</w:t>
        </w:r>
        <w:r w:rsidR="00A9646B" w:rsidRPr="00A9646B">
          <w:rPr>
            <w:noProof/>
            <w:color w:val="1F497D"/>
          </w:rPr>
          <w:fldChar w:fldCharType="end"/>
        </w:r>
      </w:p>
    </w:sdtContent>
  </w:sdt>
  <w:p w14:paraId="3AD79882" w14:textId="78EA84C3" w:rsidR="00A82225" w:rsidRDefault="00A82225" w:rsidP="00A964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DCA17" w14:textId="77777777" w:rsidR="004644A9" w:rsidRDefault="004644A9" w:rsidP="00724B02">
      <w:pPr>
        <w:spacing w:after="0" w:line="240" w:lineRule="auto"/>
      </w:pPr>
      <w:r>
        <w:separator/>
      </w:r>
    </w:p>
  </w:footnote>
  <w:footnote w:type="continuationSeparator" w:id="0">
    <w:p w14:paraId="22B9C204" w14:textId="77777777" w:rsidR="004644A9" w:rsidRDefault="004644A9" w:rsidP="0072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D8B5" w14:textId="19E60474" w:rsidR="002E1A6D" w:rsidRDefault="00A9646B" w:rsidP="002E1A6D">
    <w:pPr>
      <w:pStyle w:val="Header"/>
      <w:tabs>
        <w:tab w:val="clear" w:pos="9360"/>
        <w:tab w:val="right" w:pos="10080"/>
      </w:tabs>
    </w:pPr>
    <w:r w:rsidRPr="00A9646B">
      <w:rPr>
        <w:noProof/>
      </w:rPr>
      <w:drawing>
        <wp:anchor distT="0" distB="0" distL="114300" distR="114300" simplePos="0" relativeHeight="251689984" behindDoc="0" locked="0" layoutInCell="1" allowOverlap="1" wp14:anchorId="5D3C6FE4" wp14:editId="36BDA0AF">
          <wp:simplePos x="0" y="0"/>
          <wp:positionH relativeFrom="column">
            <wp:posOffset>4582957</wp:posOffset>
          </wp:positionH>
          <wp:positionV relativeFrom="paragraph">
            <wp:posOffset>-69850</wp:posOffset>
          </wp:positionV>
          <wp:extent cx="1883410" cy="468630"/>
          <wp:effectExtent l="0" t="0" r="2540" b="7620"/>
          <wp:wrapNone/>
          <wp:docPr id="74" name="Picture 74" descr="H:\logos\UTHealthS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s\UTHealthSP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46B">
      <w:rPr>
        <w:noProof/>
      </w:rPr>
      <w:drawing>
        <wp:anchor distT="0" distB="0" distL="114300" distR="114300" simplePos="0" relativeHeight="251658240" behindDoc="1" locked="0" layoutInCell="1" allowOverlap="1" wp14:anchorId="1ED6914D" wp14:editId="28459289">
          <wp:simplePos x="0" y="0"/>
          <wp:positionH relativeFrom="column">
            <wp:posOffset>-327498</wp:posOffset>
          </wp:positionH>
          <wp:positionV relativeFrom="paragraph">
            <wp:posOffset>-66040</wp:posOffset>
          </wp:positionV>
          <wp:extent cx="2492375" cy="416560"/>
          <wp:effectExtent l="0" t="0" r="3175" b="2540"/>
          <wp:wrapTight wrapText="bothSides">
            <wp:wrapPolygon edited="0">
              <wp:start x="0" y="0"/>
              <wp:lineTo x="0" y="20744"/>
              <wp:lineTo x="21462" y="20744"/>
              <wp:lineTo x="21462" y="0"/>
              <wp:lineTo x="0" y="0"/>
            </wp:wrapPolygon>
          </wp:wrapTight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7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6D">
      <w:tab/>
    </w:r>
    <w:r w:rsidR="002E1A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06DA"/>
    <w:multiLevelType w:val="hybridMultilevel"/>
    <w:tmpl w:val="95E4E71A"/>
    <w:lvl w:ilvl="0" w:tplc="B0EE0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17A894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B120AF5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22B1"/>
    <w:multiLevelType w:val="hybridMultilevel"/>
    <w:tmpl w:val="176E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3E5A"/>
    <w:multiLevelType w:val="hybridMultilevel"/>
    <w:tmpl w:val="B01C9CE8"/>
    <w:lvl w:ilvl="0" w:tplc="B0EE0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17A894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B120AF52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A4E00"/>
    <w:multiLevelType w:val="hybridMultilevel"/>
    <w:tmpl w:val="37EE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741FF1"/>
    <w:multiLevelType w:val="hybridMultilevel"/>
    <w:tmpl w:val="CD66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B4"/>
    <w:rsid w:val="00000FE9"/>
    <w:rsid w:val="000302A7"/>
    <w:rsid w:val="000968B0"/>
    <w:rsid w:val="000B2B4F"/>
    <w:rsid w:val="000B68E7"/>
    <w:rsid w:val="000E7311"/>
    <w:rsid w:val="000F2CEB"/>
    <w:rsid w:val="00105CB3"/>
    <w:rsid w:val="001B3B6B"/>
    <w:rsid w:val="001D2995"/>
    <w:rsid w:val="001E56C0"/>
    <w:rsid w:val="00206C93"/>
    <w:rsid w:val="00211D97"/>
    <w:rsid w:val="00272332"/>
    <w:rsid w:val="002858BE"/>
    <w:rsid w:val="002E1A6D"/>
    <w:rsid w:val="00305966"/>
    <w:rsid w:val="003136B4"/>
    <w:rsid w:val="00331FA0"/>
    <w:rsid w:val="003469C2"/>
    <w:rsid w:val="003659CA"/>
    <w:rsid w:val="003E117F"/>
    <w:rsid w:val="004644A9"/>
    <w:rsid w:val="004A5C1A"/>
    <w:rsid w:val="004A6D79"/>
    <w:rsid w:val="004E3D90"/>
    <w:rsid w:val="004E514C"/>
    <w:rsid w:val="004F6146"/>
    <w:rsid w:val="00503D6E"/>
    <w:rsid w:val="005258A4"/>
    <w:rsid w:val="00534D87"/>
    <w:rsid w:val="00543228"/>
    <w:rsid w:val="00582060"/>
    <w:rsid w:val="005905C4"/>
    <w:rsid w:val="005D4DE7"/>
    <w:rsid w:val="005E4314"/>
    <w:rsid w:val="005E5BC9"/>
    <w:rsid w:val="00642ADD"/>
    <w:rsid w:val="006528E5"/>
    <w:rsid w:val="00687F96"/>
    <w:rsid w:val="006A5CCC"/>
    <w:rsid w:val="00724B02"/>
    <w:rsid w:val="00754BBC"/>
    <w:rsid w:val="007556B4"/>
    <w:rsid w:val="00756F81"/>
    <w:rsid w:val="00767345"/>
    <w:rsid w:val="00780B23"/>
    <w:rsid w:val="00787B08"/>
    <w:rsid w:val="007B2B7A"/>
    <w:rsid w:val="007C5C56"/>
    <w:rsid w:val="0085787F"/>
    <w:rsid w:val="00872EA6"/>
    <w:rsid w:val="008C33F9"/>
    <w:rsid w:val="008F3111"/>
    <w:rsid w:val="00931523"/>
    <w:rsid w:val="00936B51"/>
    <w:rsid w:val="00983E09"/>
    <w:rsid w:val="009D5F39"/>
    <w:rsid w:val="009E65D0"/>
    <w:rsid w:val="00A00FDF"/>
    <w:rsid w:val="00A10E0A"/>
    <w:rsid w:val="00A418A8"/>
    <w:rsid w:val="00A44B33"/>
    <w:rsid w:val="00A7389A"/>
    <w:rsid w:val="00A82225"/>
    <w:rsid w:val="00A9646B"/>
    <w:rsid w:val="00AA34C5"/>
    <w:rsid w:val="00AD101A"/>
    <w:rsid w:val="00AD1F9F"/>
    <w:rsid w:val="00AE09C0"/>
    <w:rsid w:val="00AF5B6F"/>
    <w:rsid w:val="00B03918"/>
    <w:rsid w:val="00B158A7"/>
    <w:rsid w:val="00B5228F"/>
    <w:rsid w:val="00B8689E"/>
    <w:rsid w:val="00BA7FD6"/>
    <w:rsid w:val="00BB1B30"/>
    <w:rsid w:val="00BC2E79"/>
    <w:rsid w:val="00BE42F4"/>
    <w:rsid w:val="00BE4820"/>
    <w:rsid w:val="00BF1C1C"/>
    <w:rsid w:val="00BF64EA"/>
    <w:rsid w:val="00C32005"/>
    <w:rsid w:val="00C41682"/>
    <w:rsid w:val="00CC5ADA"/>
    <w:rsid w:val="00CD754C"/>
    <w:rsid w:val="00D018C3"/>
    <w:rsid w:val="00D526AA"/>
    <w:rsid w:val="00D5760F"/>
    <w:rsid w:val="00D738E9"/>
    <w:rsid w:val="00DE3578"/>
    <w:rsid w:val="00E31126"/>
    <w:rsid w:val="00EA1B6D"/>
    <w:rsid w:val="00ED376B"/>
    <w:rsid w:val="00EE55AC"/>
    <w:rsid w:val="00F0034F"/>
    <w:rsid w:val="00F11FA2"/>
    <w:rsid w:val="00F2256F"/>
    <w:rsid w:val="00FA09A5"/>
    <w:rsid w:val="00FA134F"/>
    <w:rsid w:val="00FB62D1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EE43C"/>
  <w15:docId w15:val="{82B3F760-304E-40FA-9D46-DDE02FC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6B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9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9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9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rsid w:val="007556B4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9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9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966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05966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30596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30596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30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0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AA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2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28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46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936B51"/>
  </w:style>
  <w:style w:type="character" w:styleId="FollowedHyperlink">
    <w:name w:val="FollowedHyperlink"/>
    <w:basedOn w:val="DefaultParagraphFont"/>
    <w:uiPriority w:val="99"/>
    <w:semiHidden/>
    <w:unhideWhenUsed/>
    <w:rsid w:val="00983E0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8A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8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8A8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.uth.edu/research/centers/chppr/ichampss/tools/implementation/implement/templates/IMPLEMENT-TEM-Process-Evaluation-Report-FINAL.docx" TargetMode="External"/><Relationship Id="rId13" Type="http://schemas.openxmlformats.org/officeDocument/2006/relationships/hyperlink" Target="https://sph.uth.edu/research/centers/chppr/ichampss/tools/adoption/selec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h.uth.edu/research/centers/chppr/ichampss/tools/adoption/asses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h.uth.edu/research/centers/chppr/ichampss/tools/documents/Implementation%20Plan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ph.uth.edu/research/centers/chppr/ichampss/tools/implementation/prep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h.uth.edu/research/centers/chppr/ichampss/tools/implementation/implement/templates/IMPLEMENT-TEM-Process-Evaluation-Report-FINAL.docx" TargetMode="External"/><Relationship Id="rId14" Type="http://schemas.openxmlformats.org/officeDocument/2006/relationships/hyperlink" Target="https://sph.uth.edu/research/centers/chppr/ichampss/tools/maintenance/maintain/templates/MAINTAIN-TEM-Maintenance-Plan-FINAL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0B4E-765E-49B4-B908-E631D12F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 Karny</dc:creator>
  <cp:lastModifiedBy>Kanipe, Chelsey L</cp:lastModifiedBy>
  <cp:revision>7</cp:revision>
  <dcterms:created xsi:type="dcterms:W3CDTF">2022-02-28T01:23:00Z</dcterms:created>
  <dcterms:modified xsi:type="dcterms:W3CDTF">2022-03-08T21:47:00Z</dcterms:modified>
</cp:coreProperties>
</file>